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</w:tblPr>
      <w:tblGrid>
        <w:gridCol w:w="7100"/>
        <w:gridCol w:w="7100"/>
      </w:tblGrid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gridSpan w:val="2"/>
            <w:tcW w:w="142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Постановление Правительства РФ от 16.04.2021 N 604</w:t>
              <w:br/>
              <w:t xml:space="preserve">(ред. от 01.07.2025)</w:t>
              <w:br/>
              <w:t xml:space="preserve">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18.07.2024, недействующая</w:t>
            </w:r>
            <w:r>
              <w:rPr>
                <w:sz w:val="24"/>
              </w:rPr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01.07.2025, действующая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формирования и ведения единого реестра контрольных (надзорных) мероприятий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I. Общие положения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формирования и ведения единого реестра контрольных (надзорных) мероприятий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I. Общие положения</w:t>
              <w:br/>
            </w:r>
          </w:p>
        </w:tc>
      </w:tr>
      <w:tr>
        <w:tblPrEx>
          <w:tblBorders>
            <w:top w:val="single" w:sz="8"/>
            <w:left w:val="single" w:sz="8"/>
            <w:bottom w:val="dashed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Формирование и ведение единого реестра осуществляются на русском языке в электронном виде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Формирование и ведение единого реестра осуществляются на русском языке в электронном виде с использованием </w:t>
            </w:r>
            <w:r>
              <w:rPr>
                <w:sz w:val="24"/>
                <w:shd w:val="clear" w:fill="c0c0c0"/>
              </w:rPr>
              <w:t xml:space="preserve">единой цифровой платформы Российской Федерации "ГосТех" и</w:t>
            </w:r>
            <w:r>
              <w:rPr>
                <w:sz w:val="24"/>
              </w:rPr>
              <w:t xml:space="preserve">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      </w:r>
          </w:p>
        </w:tc>
      </w:tr>
      <w:tr>
        <w:tblPrEx>
          <w:tblBorders>
            <w:top w:val="nil"/>
            <w:left w:val="single" w:sz="8"/>
            <w:bottom w:val="dashed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4. Единый реестр является федеральной государственной информационной системой, создание </w:t>
            </w:r>
            <w:r>
              <w:rPr>
                <w:sz w:val="24"/>
                <w:color w:val="ff0000"/>
                <w:strike w:val="on"/>
              </w:rPr>
              <w:t xml:space="preserve">и функционирование</w:t>
            </w:r>
            <w:r>
              <w:rPr>
                <w:sz w:val="24"/>
              </w:rPr>
              <w:t xml:space="preserve"> которой осуществляются в соответствии с законодательством Российской Федерации об информации, информационных технологиях и о защите информации и иными нормативными правовыми актами.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4. Единый реестр является федеральной государственной информационной системой, создание</w:t>
            </w:r>
            <w:r>
              <w:rPr>
                <w:sz w:val="24"/>
                <w:shd w:val="clear" w:fill="c0c0c0"/>
              </w:rPr>
              <w:t xml:space="preserve">, развитие и эксплуатация</w:t>
            </w:r>
            <w:r>
              <w:rPr>
                <w:sz w:val="24"/>
              </w:rPr>
              <w:t xml:space="preserve"> которой осуществляются в соответствии с законодательством Российской Федерации об информации, информационных технологиях и о защите информации и иными нормативными правовыми актами</w:t>
            </w:r>
            <w:r>
              <w:rPr>
                <w:sz w:val="24"/>
                <w:shd w:val="clear" w:fill="c0c0c0"/>
              </w:rPr>
              <w:t xml:space="preserve">, в том числе в соответствии с </w:t>
            </w:r>
            <w:r>
              <w:rPr>
                <w:sz w:val="24"/>
                <w:shd w:val="clear" w:fill="c0c0c0"/>
              </w:rPr>
              <w:t xml:space="preserve">требованиями</w:t>
            </w:r>
            <w:r>
              <w:rPr>
                <w:sz w:val="24"/>
                <w:shd w:val="clear" w:fill="c0c0c0"/>
              </w:rPr>
              <w:t xml:space="preserve">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информации, утвержденными постановлением Правительства Российской Федерации от 6 июля 2015 г. N 676 "О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информации", и </w:t>
            </w:r>
            <w:r>
              <w:rPr>
                <w:sz w:val="24"/>
                <w:shd w:val="clear" w:fill="c0c0c0"/>
              </w:rPr>
              <w:t xml:space="preserve">постановлением</w:t>
            </w:r>
            <w:r>
              <w:rPr>
                <w:sz w:val="24"/>
                <w:shd w:val="clear" w:fill="c0c0c0"/>
              </w:rPr>
              <w:t xml:space="preserve"> Правительства Российской Федерации от 16 декабря 2022 г. N 2338 "Об утверждении Положения о единой цифровой платформе Российской Федерации "ГосТех", о внесении изменений в постановление Правительства Российской Федерации от 6 июля 2015 г. N 676 и признании утратившим силу пункта 6 изменений, которые вносятся в требования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информации, утвержденных постановлением Правительства Российской Федерации от 11 мая 2017 г. N 555"</w:t>
            </w:r>
            <w:r>
              <w:rPr>
                <w:sz w:val="24"/>
              </w:rPr>
              <w:t xml:space="preserve">.</w:t>
            </w:r>
          </w:p>
        </w:tc>
      </w:tr>
      <w:tr>
        <w:tblPrEx>
          <w:tblBorders>
            <w:top w:val="nil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 </w:t>
              <w:br/>
              <w:t xml:space="preserve">&lt;фрагмент не существовал&gt;</w:t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  <w:shd w:val="clear" w:fill="c0c0c0"/>
              </w:rPr>
              <w:t xml:space="preserve">При реализации в отношении единого реестра мероприятий, предусмотренных </w:t>
            </w:r>
            <w:r>
              <w:rPr>
                <w:sz w:val="24"/>
                <w:shd w:val="clear" w:fill="c0c0c0"/>
              </w:rPr>
              <w:t xml:space="preserve">абзацем первым</w:t>
            </w:r>
            <w:r>
              <w:rPr>
                <w:sz w:val="24"/>
                <w:shd w:val="clear" w:fill="c0c0c0"/>
              </w:rPr>
              <w:t xml:space="preserve"> настоящего пункта, правовой акт, издаваемый в соответствии с </w:t>
            </w:r>
            <w:r>
              <w:rPr>
                <w:sz w:val="24"/>
                <w:shd w:val="clear" w:fill="c0c0c0"/>
              </w:rPr>
              <w:t xml:space="preserve">пунктом 39</w:t>
            </w:r>
            <w:r>
              <w:rPr>
                <w:sz w:val="24"/>
                <w:shd w:val="clear" w:fill="c0c0c0"/>
              </w:rPr>
              <w:t xml:space="preserve"> Положения о единой цифровой платформе Российской Федерации "ГосТех", утвержденного постановлением Правительства Российской Федерации от 16 декабря 2022 г. N 2338 "Об утверждении Положения о единой цифровой платформе Российской Федерации "ГосТех", о внесении изменений в постановление Правительства Российской Федерации от 6 июля 2015 г. N 676 и признании утратившим силу пункта 6 изменений, которые вносятся в требования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информации, утвержденных постановлением Правительства Российской Федерации от 11 мая 2017 г. N 555", подлежит согласованию с Министерством экономического развития Российской Федерации.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формирования и ведения единого реестра контрольных (надзорных) мероприятий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Приложение. Состав сведений и сроки их внесения в единый реестр контрольных (надзорных) мероприятий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I. Сведения о проводимых контрольными (надзорными) органами профилактических мероприятиях в части объявления предостережения, профилактического визита</w:t>
            </w:r>
          </w:p>
          <w:p>
            <w:pPr>
              <w:pStyle w:val="0"/>
              <w:ind w:left="720"/>
            </w:pPr>
            <w:r>
              <w:rPr>
                <w:sz w:val="24"/>
                <w:b w:val="on"/>
              </w:rPr>
              <w:t xml:space="preserve">Объявление предостережения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формирования и ведения единого реестра контрольных (надзорных) мероприятий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Приложение. Состав сведений и сроки их внесения в единый реестр контрольных (надзорных) мероприятий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I. Сведения о проводимых контрольными (надзорными) органами профилактических мероприятиях в части объявления предостережения, профилактического визита</w:t>
            </w:r>
          </w:p>
          <w:p>
            <w:pPr>
              <w:pStyle w:val="0"/>
              <w:ind w:left="720"/>
            </w:pPr>
            <w:r>
              <w:rPr>
                <w:sz w:val="24"/>
                <w:b w:val="on"/>
              </w:rPr>
              <w:t xml:space="preserve">Объявление предостережения</w:t>
              <w:br/>
            </w:r>
          </w:p>
        </w:tc>
      </w:tr>
    </w:tbl>
    <w:p>
      <w:pPr>
        <w:pStyle w:val="0"/>
      </w:pPr>
      <w:r>
        <w:rPr>
          <w:sz w:val="24"/>
        </w:rPr>
        <w:t xml:space="preserve"> </w:t>
        <w:br/>
      </w:r>
      <w:r>
        <w:rPr>
          <w:sz w:val="24"/>
        </w:rPr>
        <w:t xml:space="preserve">Ред. от 18.07.2024, недействующая</w:t>
      </w:r>
      <w:r>
        <w:rPr>
          <w:sz w:val="24"/>
        </w:rPr>
        <w:br/>
        <w:t xml:space="preserve"> </w:t>
      </w:r>
    </w:p>
    <w:p>
      <w:pPr>
        <w:pStyle w:val="0"/>
        <w:jc w:val="center"/>
      </w:pPr>
      <w:r>
        <w:rPr>
          <w:sz w:val="24"/>
        </w:rPr>
        <w:t xml:space="preserve"> </w:t>
        <w:br/>
        <w:t xml:space="preserve">&lt;фрагмент не существовал&gt;</w:t>
        <w:br/>
        <w:t xml:space="preserve"> </w:t>
      </w:r>
    </w:p>
    <w:p>
      <w:pPr>
        <w:pStyle w:val="0"/>
      </w:pPr>
      <w:r>
        <w:rPr>
          <w:sz w:val="24"/>
        </w:rPr>
        <w:t xml:space="preserve"> </w:t>
        <w:br/>
      </w:r>
      <w:r>
        <w:rPr>
          <w:sz w:val="24"/>
        </w:rPr>
        <w:t xml:space="preserve">Ред. от 01.07.2025, действующая</w:t>
      </w:r>
      <w:r>
        <w:rPr>
          <w:sz w:val="24"/>
        </w:rPr>
        <w:br/>
        <w:t xml:space="preserve"> 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3855"/>
        <w:gridCol w:w="1700"/>
        <w:gridCol w:w="3968"/>
        <w:gridCol w:w="1700"/>
        <w:gridCol w:w="1700"/>
      </w:tblGrid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12(1).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Сведения о предложенных мерах по обеспечению соблюдения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  <w:shd w:val="clear" w:fill="c0c0c0"/>
              </w:rPr>
              <w:t xml:space="preserve">текстовое поле с кратким описанием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</w:tr>
    </w:tbl>
    <w:p>
      <w:pPr>
        <w:spacing w:before="0"/>
        <w:spacing w:after="1"/>
      </w:pP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</w:tblPr>
      <w:tblGrid>
        <w:gridCol w:w="7100"/>
        <w:gridCol w:w="7100"/>
      </w:tblGrid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формирования и ведения единого реестра контрольных (надзорных) мероприятий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Приложение. Состав сведений и сроки их внесения в единый реестр контрольных (надзорных) мероприятий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IV(1). Сведения о принятых решениях по результатам контрольного (надзорного) мероприятия без взаимодействия с контролируемым лицом, профилактических мероприятий и использования специальных режимов государственного контроля (надзора) (заполняется только при наличии)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Правила формирования и ведения единого реестра контрольных (надзорных) мероприятий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Приложение. Состав сведений и сроки их внесения в единый реестр контрольных (надзорных) мероприятий</w:t>
            </w:r>
          </w:p>
          <w:p>
            <w:pPr>
              <w:pStyle w:val="0"/>
              <w:ind w:left="480"/>
            </w:pPr>
            <w:r>
              <w:rPr>
                <w:sz w:val="24"/>
                <w:b w:val="on"/>
              </w:rPr>
              <w:t xml:space="preserve">IV(1). Сведения о принятых решениях по результатам контрольного (надзорного) мероприятия без взаимодействия с контролируемым лицом, профилактических мероприятий и использования специальных режимов государственного контроля (надзора) (заполняется только при наличии)</w:t>
              <w:br/>
            </w:r>
          </w:p>
        </w:tc>
      </w:tr>
    </w:tbl>
    <w:p>
      <w:pPr>
        <w:pStyle w:val="0"/>
      </w:pPr>
      <w:r>
        <w:rPr>
          <w:sz w:val="24"/>
        </w:rPr>
        <w:t xml:space="preserve"> </w:t>
        <w:br/>
      </w:r>
      <w:r>
        <w:rPr>
          <w:sz w:val="24"/>
        </w:rPr>
        <w:t xml:space="preserve">Ред. от 18.07.2024, недействующая</w:t>
      </w:r>
      <w:r>
        <w:rPr>
          <w:sz w:val="24"/>
        </w:rPr>
        <w:br/>
        <w:t xml:space="preserve"> 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3855"/>
        <w:gridCol w:w="1700"/>
        <w:gridCol w:w="3968"/>
        <w:gridCol w:w="1700"/>
        <w:gridCol w:w="1700"/>
      </w:tblGrid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электронного паспорта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момент создания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присваивается системой автоматически, неизменяем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контрольного (надзорного) мероприятия без взаимодействия, специального режима государственного контроля (надзора), по результатам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 (из числа мероприятий без взаимодействия и специальных режимов государственного контроля (надзора)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Основания для проведения контрольного (надзорного) мероприятия без взаимодействия, специального режима государственного контроля (надзора), по результатам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 по виду контроля с учетом вида контрольного (надзорного) мероприятия или специального режима государственного контроля (надзора)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контролируемом лице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заполняются путем выбора типа контролируемого лица (справочник единого реестра видов контроля) и последующего заполнения необходимых полей либо путем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 случае указания конкретного объекта контроля - заполняются из справочника единого реестра видов контроля.</w:t>
            </w:r>
          </w:p>
          <w:p>
            <w:pPr>
              <w:pStyle w:val="0"/>
            </w:pPr>
            <w:r>
              <w:rPr>
                <w:sz w:val="24"/>
              </w:rPr>
              <w:t xml:space="preserve">В части типа, вида и подвида объекта сведения заполняются из справочника единого реестра видов контроля, в части места - из ФИАС</w:t>
            </w:r>
          </w:p>
          <w:p>
            <w:pPr>
              <w:pStyle w:val="0"/>
            </w:pPr>
            <w:r>
              <w:rPr>
                <w:sz w:val="24"/>
              </w:rPr>
              <w:t xml:space="preserve">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об отнесении объектов контроля к категории риска либо объектов контроля или контролируемого лица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есть/нет - сведения о лице заполняются в порядке,</w:t>
            </w:r>
          </w:p>
          <w:p>
            <w:pPr>
              <w:pStyle w:val="0"/>
            </w:pPr>
            <w:r>
              <w:rPr>
                <w:sz w:val="24"/>
              </w:rPr>
              <w:t xml:space="preserve">предусмотренном </w:t>
            </w:r>
            <w:r>
              <w:rPr>
                <w:sz w:val="24"/>
              </w:rPr>
              <w:t xml:space="preserve">пунктом 13</w:t>
            </w:r>
            <w:r>
              <w:rPr>
                <w:sz w:val="24"/>
              </w:rP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должностных лицах контрольных (надзорных) органов, участвующих в контрольном (надзорном) мероприятии без взаимодействия, в использовании специального режима государственного контроля (надзора), в рамках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 в части названия должностных лиц, в части конкретных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и номер документа, на основании которого проводится мероприятие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календарь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</w:pPr>
      <w:r>
        <w:rPr>
          <w:sz w:val="24"/>
        </w:rPr>
        <w:t xml:space="preserve"> </w:t>
        <w:br/>
      </w:r>
      <w:r>
        <w:rPr>
          <w:sz w:val="24"/>
        </w:rPr>
        <w:t xml:space="preserve">Ред. от 01.07.2025, действующая</w:t>
      </w:r>
      <w:r>
        <w:rPr>
          <w:sz w:val="24"/>
        </w:rPr>
        <w:br/>
        <w:t xml:space="preserve"> 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3855"/>
        <w:gridCol w:w="1700"/>
        <w:gridCol w:w="3968"/>
        <w:gridCol w:w="1700"/>
        <w:gridCol w:w="1700"/>
      </w:tblGrid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электронного паспорта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момент создания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присваивается системой автоматически, неизменяем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контрольного (надзорного) мероприятия без взаимодействия, специального режима государственного контроля (надзора), по результатам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 (из числа мероприятий без взаимодействия и специальных режимов государственного контроля (надзора)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Основания для проведения контрольного (надзорного) мероприятия без взаимодействия, специального режима государственного контроля (надзора), по результатам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 по виду контроля с учетом вида контрольного (надзорного) мероприятия или специального режима государственного контроля (надзора)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контролируемом лице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заполняются путем выбора типа контролируемого лица (справочник единого реестра видов контроля) и последующего заполнения необходимых полей либо путем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 случае указания конкретного объекта контроля - заполняются из справочника единого реестра видов контроля.</w:t>
            </w:r>
          </w:p>
          <w:p>
            <w:pPr>
              <w:pStyle w:val="0"/>
            </w:pPr>
            <w:r>
              <w:rPr>
                <w:sz w:val="24"/>
              </w:rPr>
              <w:t xml:space="preserve">В части типа, вида и подвида объекта сведения заполняются из справочника единого реестра видов контроля, в части места - из ФИАС</w:t>
            </w:r>
          </w:p>
          <w:p>
            <w:pPr>
              <w:pStyle w:val="0"/>
            </w:pPr>
            <w:r>
              <w:rPr>
                <w:sz w:val="24"/>
              </w:rPr>
              <w:t xml:space="preserve">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об отнесении объектов контроля к категории риска либо объектов контроля или контролируемого лица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есть/нет - сведения о лице заполняются в порядке,</w:t>
            </w:r>
          </w:p>
          <w:p>
            <w:pPr>
              <w:pStyle w:val="0"/>
            </w:pPr>
            <w:r>
              <w:rPr>
                <w:sz w:val="24"/>
              </w:rPr>
              <w:t xml:space="preserve">предусмотренном </w:t>
            </w:r>
            <w:r>
              <w:rPr>
                <w:sz w:val="24"/>
              </w:rPr>
              <w:t xml:space="preserve">пунктом 13</w:t>
            </w:r>
            <w:r>
              <w:rPr>
                <w:sz w:val="24"/>
              </w:rP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должностных лицах контрольных (надзорных) органов, участвующих в контрольном (надзорном) мероприятии без взаимодействия, в использовании специального режима государственного контроля (надзора), в рамках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 в части названия должностных лиц, в части конкретных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и номер документа, на основании которого проводится мероприятие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календарь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</w:pPr>
      <w:r>
        <w:rPr>
          <w:sz w:val="24"/>
        </w:rPr>
        <w:t xml:space="preserve"> </w:t>
        <w:br/>
      </w:r>
      <w:r>
        <w:rPr>
          <w:sz w:val="24"/>
        </w:rPr>
        <w:t xml:space="preserve">Ред. от 18.07.2024, недействующая</w:t>
      </w:r>
      <w:r>
        <w:rPr>
          <w:sz w:val="24"/>
        </w:rPr>
        <w:br/>
        <w:t xml:space="preserve"> 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3855"/>
        <w:gridCol w:w="1700"/>
        <w:gridCol w:w="3968"/>
        <w:gridCol w:w="1700"/>
        <w:gridCol w:w="1700"/>
      </w:tblGrid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об осуществляемых в рамках контрольного (надзорного) мероприятия и специального режима государственного контроля (надзора)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 с возможностью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(обязательно для контрольных (надзорных) мероприятий и специальных режимов государственного контроля (надзора), в рамках которых в карточках вида контроля в едином реестре видов контроля предусмотрено поле "Действие")</w:t>
            </w:r>
          </w:p>
        </w:tc>
      </w:tr>
    </w:tbl>
    <w:p>
      <w:pPr>
        <w:pStyle w:val="0"/>
      </w:pPr>
      <w:r>
        <w:rPr>
          <w:sz w:val="24"/>
        </w:rPr>
        <w:t xml:space="preserve"> </w:t>
        <w:br/>
      </w:r>
      <w:r>
        <w:rPr>
          <w:sz w:val="24"/>
        </w:rPr>
        <w:t xml:space="preserve">Ред. от 01.07.2025, действующая</w:t>
      </w:r>
      <w:r>
        <w:rPr>
          <w:sz w:val="24"/>
        </w:rPr>
        <w:br/>
        <w:t xml:space="preserve"> 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3855"/>
        <w:gridCol w:w="1700"/>
        <w:gridCol w:w="3968"/>
        <w:gridCol w:w="1700"/>
        <w:gridCol w:w="1700"/>
      </w:tblGrid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об осуществляемых в рамках контрольного (надзорного) мероприятия и специального режима государственного контроля (надзора)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справочник единого реестра видов контроля с возможностью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(обязательно для контрольных (надзорных) мероприятий и специальных режимов государственного контроля (надзора), в рамках которых в карточках вида контроля в едином реестре видов контроля предусмотрено поле "Действие")</w:t>
            </w:r>
          </w:p>
        </w:tc>
      </w:tr>
    </w:tbl>
    <w:p>
      <w:pPr>
        <w:pStyle w:val="0"/>
      </w:pPr>
      <w:r>
        <w:rPr>
          <w:sz w:val="24"/>
        </w:rPr>
        <w:t xml:space="preserve"> </w:t>
        <w:br/>
      </w:r>
      <w:r>
        <w:rPr>
          <w:sz w:val="24"/>
        </w:rPr>
        <w:t xml:space="preserve">Ред. от 18.07.2024, недействующая</w:t>
      </w:r>
      <w:r>
        <w:rPr>
          <w:sz w:val="24"/>
        </w:rPr>
        <w:br/>
        <w:t xml:space="preserve"> 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3855"/>
        <w:gridCol w:w="1700"/>
        <w:gridCol w:w="3968"/>
        <w:gridCol w:w="1700"/>
        <w:gridCol w:w="1700"/>
      </w:tblGrid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контролируемом лице, в отношении которого принято решение (осуществлено действие)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заполняются автоматически из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ff0000"/>
                <w:strike w:val="on"/>
              </w:rPr>
              <w:t xml:space="preserve"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(обязательно при наличии решения)</w:t>
            </w:r>
          </w:p>
        </w:tc>
      </w:tr>
    </w:tbl>
    <w:p>
      <w:pPr>
        <w:pStyle w:val="0"/>
      </w:pPr>
      <w:r>
        <w:rPr>
          <w:sz w:val="24"/>
        </w:rPr>
        <w:t xml:space="preserve"> </w:t>
        <w:br/>
      </w:r>
      <w:r>
        <w:rPr>
          <w:sz w:val="24"/>
        </w:rPr>
        <w:t xml:space="preserve">Ред. от 01.07.2025, действующая</w:t>
      </w:r>
      <w:r>
        <w:rPr>
          <w:sz w:val="24"/>
        </w:rPr>
        <w:br/>
        <w:t xml:space="preserve"> 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3855"/>
        <w:gridCol w:w="1700"/>
        <w:gridCol w:w="3968"/>
        <w:gridCol w:w="1700"/>
        <w:gridCol w:w="1700"/>
      </w:tblGrid>
      <w:t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контролируемом лице, в отношении которого принято решение (осуществлено действие)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заполняются автоматически из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shd w:val="clear" w:fill="c0c0c0"/>
              </w:rPr>
              <w:t xml:space="preserve"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(обязательно при наличии решения)</w:t>
            </w:r>
          </w:p>
        </w:tc>
      </w:tr>
    </w:tbl>
    <w:sectPr>
      <w:headerReference w:type="default" r:id="rId3"/>
      <w:headerReference w:type="first" r:id="rId3"/>
      <w:footerReference w:type="default" r:id="rId4"/>
      <w:footerReference w:type="first" r:id="rId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Сравнение редакций документа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Сравнение редакций документа</dc:title>
  <dcterms:created xsi:type="dcterms:W3CDTF">2026-06-18T09:46:48Z</dcterms:created>
</cp:coreProperties>
</file>